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 – Julio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A31E05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ESTADISTICA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8911D1" w:rsidRPr="008911D1" w:rsidRDefault="008911D1" w:rsidP="008911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11D1">
              <w:rPr>
                <w:rFonts w:ascii="Arial" w:hAnsi="Arial" w:cs="Arial"/>
                <w:sz w:val="20"/>
                <w:szCs w:val="20"/>
              </w:rPr>
              <w:t>Ingeniería Eléctrica, Ingeniería Electromecánica,</w:t>
            </w:r>
          </w:p>
          <w:p w:rsidR="005053AB" w:rsidRPr="00862CFC" w:rsidRDefault="008911D1" w:rsidP="008911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911D1">
              <w:rPr>
                <w:rFonts w:ascii="Arial" w:hAnsi="Arial" w:cs="Arial"/>
                <w:sz w:val="20"/>
                <w:szCs w:val="20"/>
              </w:rPr>
              <w:t>Ingeniería Electrónica e Ingeniería Aeronáutica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8911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AEE-1051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HORAS TEORIA 3 HORAS </w:t>
            </w:r>
            <w:r w:rsidR="008911D1">
              <w:rPr>
                <w:rFonts w:ascii="Arial" w:hAnsi="Arial" w:cs="Arial"/>
                <w:sz w:val="20"/>
                <w:szCs w:val="20"/>
              </w:rPr>
              <w:t>PRACTICAS 1 CREDITOS: 4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AB7C8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asignatura aporta al perfil del Ingeniero Electromecánico, Eléctrico, Electrónico y Aeronáutico, las competencias necesarias para interpretar datos que permitan mejorar los procesos de fabricación, investigación y diseño. Además, obtendrá la habilidad para plantear y solucionar problemas por medio de métodos estadísticos.</w:t>
            </w:r>
          </w:p>
          <w:p w:rsidR="000E3531" w:rsidRPr="00862CFC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asignatura se encuentra ubicada al principio de la carrera y es importante para materias como formulación y evaluación de proyectos y administración y técnicas de mantenimiento. Además de que enseña cómo razonar de manera lógica la toma de decisiones en presencia de incertidumbre y variación.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8911D1" w:rsidRDefault="00170700" w:rsidP="008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Se organiza el curso en cinco temas.</w:t>
            </w:r>
          </w:p>
          <w:p w:rsidR="008911D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primero agrupa los contenidos conceptuales de la estadística descriptiva, identificando las diferentes medidas de tendencia central y de dispersión; de igual forma se abarca la distribución de frecuencias, gráficos estadísticos básicos y las técnicas de agrupación de datos para interpretar los valores esperados.</w:t>
            </w:r>
            <w:r w:rsidRPr="00862C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segundo tema se utilizan técnicas de muestreo para el análisis de datos.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tema tres se consideran las funciones de distribución de probabilidad, para el análisis de datos y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la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toma correcta de decisiones.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tema cuatro abarca los diferentes tipos de estimaciones y muestreo estadístico y sus aplicaciones,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además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de determinar intervalos de confianza, errores y tamaños de muestra.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En el tema cinco se abordan los conceptos de regresión, correlación, determinación y análisis de datos.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estudiante utiliza los conocimientos adquiridos para poder mejorar la interpretación y aplicación de</w:t>
            </w:r>
          </w:p>
          <w:p w:rsidR="000E3531" w:rsidRPr="00862CFC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procesos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estadísticos y probabilísticos que se presentan en la ingeniería.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2C6FCE" w:rsidRPr="004D61FA" w:rsidRDefault="00A40BBA" w:rsidP="00A40B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Conoce y aplica los conceptos de probabilidad y estadística como una herramienta en la solución de problemas de ingeniería e investigación y analiza e interpreta datos para implementar sistemas de control y evaluación de información estadística en la ingeniería y el mantenimiento.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911D1" w:rsidRDefault="005053AB" w:rsidP="008911D1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</w:t>
      </w:r>
      <w:r w:rsidR="008911D1">
        <w:rPr>
          <w:rFonts w:ascii="Arial" w:hAnsi="Arial" w:cs="Arial"/>
          <w:b/>
          <w:sz w:val="20"/>
          <w:szCs w:val="20"/>
        </w:rPr>
        <w:t>is por competencias específicas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5053AB" w:rsidRPr="00862CFC" w:rsidRDefault="00901195" w:rsidP="00F7197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  <w:r w:rsidR="00F7197A">
              <w:rPr>
                <w:rFonts w:ascii="TimesNewRomanPSMT" w:hAnsi="TimesNewRomanPSMT" w:cs="TimesNewRomanPSMT"/>
                <w:sz w:val="24"/>
                <w:szCs w:val="24"/>
              </w:rPr>
              <w:t xml:space="preserve">.     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Regresión y correlación.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5053AB" w:rsidRPr="00862CFC" w:rsidRDefault="00901195" w:rsidP="009011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01195">
              <w:rPr>
                <w:rFonts w:cs="TimesNewRomanPSMT"/>
                <w:sz w:val="20"/>
                <w:szCs w:val="20"/>
              </w:rPr>
              <w:t>Conoce los principios que rigen el control de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  <w:r w:rsidRPr="00901195">
              <w:rPr>
                <w:rFonts w:cs="TimesNewRomanPSMT"/>
                <w:sz w:val="20"/>
                <w:szCs w:val="20"/>
              </w:rPr>
              <w:t>calidad de diversos procesos, para mantener y</w:t>
            </w:r>
            <w:r w:rsidRPr="00901195">
              <w:rPr>
                <w:rFonts w:cs="TimesNewRomanPSMT"/>
                <w:sz w:val="20"/>
                <w:szCs w:val="20"/>
              </w:rPr>
              <w:t xml:space="preserve"> </w:t>
            </w:r>
            <w:r w:rsidRPr="00901195">
              <w:rPr>
                <w:rFonts w:cs="TimesNewRomanPSMT"/>
                <w:sz w:val="20"/>
                <w:szCs w:val="20"/>
              </w:rPr>
              <w:t>mejorar la efectividad y eficiencia de procesos.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:rsidTr="009D7A9F">
        <w:tc>
          <w:tcPr>
            <w:tcW w:w="3227" w:type="dxa"/>
          </w:tcPr>
          <w:p w:rsidR="00901195" w:rsidRPr="00901195" w:rsidRDefault="00901195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01195">
              <w:rPr>
                <w:rFonts w:cs="TimesNewRomanPSMT"/>
                <w:sz w:val="20"/>
                <w:szCs w:val="20"/>
              </w:rPr>
              <w:t>Regresión y correlación.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01195">
              <w:rPr>
                <w:rFonts w:cs="TimesNewRomanPSMT"/>
                <w:sz w:val="20"/>
                <w:szCs w:val="20"/>
              </w:rPr>
              <w:t>5.1. Control de calidad.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01195">
              <w:rPr>
                <w:rFonts w:cs="TimesNewRomanPSMT"/>
                <w:sz w:val="20"/>
                <w:szCs w:val="20"/>
              </w:rPr>
              <w:t>5.2. Diagrama de dispersión.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01195">
              <w:rPr>
                <w:rFonts w:cs="TimesNewRomanPSMT"/>
                <w:sz w:val="20"/>
                <w:szCs w:val="20"/>
              </w:rPr>
              <w:t>5.3. Regresión lineal simple.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01195">
              <w:rPr>
                <w:rFonts w:cs="TimesNewRomanPSMT"/>
                <w:sz w:val="20"/>
                <w:szCs w:val="20"/>
              </w:rPr>
              <w:t>5.4. Correlación.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01195">
              <w:rPr>
                <w:rFonts w:cs="TimesNewRomanPSMT"/>
                <w:sz w:val="20"/>
                <w:szCs w:val="20"/>
              </w:rPr>
              <w:t>5.5. Determinación y análisis de los coeficientes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901195">
              <w:rPr>
                <w:rFonts w:cs="TimesNewRomanPSMT"/>
                <w:sz w:val="20"/>
                <w:szCs w:val="20"/>
              </w:rPr>
              <w:t>de</w:t>
            </w:r>
            <w:proofErr w:type="gramEnd"/>
            <w:r w:rsidRPr="00901195">
              <w:rPr>
                <w:rFonts w:cs="TimesNewRomanPSMT"/>
                <w:sz w:val="20"/>
                <w:szCs w:val="20"/>
              </w:rPr>
              <w:t xml:space="preserve"> correlación y de determinación.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01195">
              <w:rPr>
                <w:rFonts w:cs="TimesNewRomanPSMT"/>
                <w:sz w:val="20"/>
                <w:szCs w:val="20"/>
              </w:rPr>
              <w:t>5.6. Distribución normal bidimensional.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01195">
              <w:rPr>
                <w:rFonts w:cs="TimesNewRomanPSMT"/>
                <w:sz w:val="20"/>
                <w:szCs w:val="20"/>
              </w:rPr>
              <w:t>5.7. Intervalos de confianza y pruebas para el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901195">
              <w:rPr>
                <w:rFonts w:cs="TimesNewRomanPSMT"/>
                <w:sz w:val="20"/>
                <w:szCs w:val="20"/>
              </w:rPr>
              <w:t>coeficiente</w:t>
            </w:r>
            <w:proofErr w:type="gramEnd"/>
            <w:r w:rsidRPr="00901195">
              <w:rPr>
                <w:rFonts w:cs="TimesNewRomanPSMT"/>
                <w:sz w:val="20"/>
                <w:szCs w:val="20"/>
              </w:rPr>
              <w:t xml:space="preserve"> de correlación.</w:t>
            </w:r>
          </w:p>
          <w:p w:rsidR="0000657F" w:rsidRPr="00901195" w:rsidRDefault="00901195" w:rsidP="00901195">
            <w:pPr>
              <w:ind w:right="62"/>
              <w:rPr>
                <w:rFonts w:cs="Arial"/>
                <w:sz w:val="20"/>
                <w:szCs w:val="20"/>
              </w:rPr>
            </w:pPr>
            <w:r w:rsidRPr="00901195">
              <w:rPr>
                <w:rFonts w:cs="TimesNewRomanPSMT"/>
                <w:sz w:val="20"/>
                <w:szCs w:val="20"/>
              </w:rPr>
              <w:t>5.8. Errores de medición.</w:t>
            </w:r>
          </w:p>
        </w:tc>
        <w:tc>
          <w:tcPr>
            <w:tcW w:w="2410" w:type="dxa"/>
          </w:tcPr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Realizar una investigación sobre diferentes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515EF1">
              <w:rPr>
                <w:rFonts w:cs="TimesNewRomanPSMT"/>
                <w:sz w:val="20"/>
                <w:szCs w:val="20"/>
              </w:rPr>
              <w:t>tipos</w:t>
            </w:r>
            <w:proofErr w:type="gramEnd"/>
            <w:r w:rsidRPr="00515EF1">
              <w:rPr>
                <w:rFonts w:cs="TimesNewRomanPSMT"/>
                <w:sz w:val="20"/>
                <w:szCs w:val="20"/>
              </w:rPr>
              <w:t xml:space="preserve"> de muestreo.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cs="TimesNewRomanPSMT"/>
                <w:sz w:val="20"/>
                <w:szCs w:val="20"/>
              </w:rPr>
              <w:t>Explicar la diferencia entre estimadores y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515EF1">
              <w:rPr>
                <w:rFonts w:cs="TimesNewRomanPSMT"/>
                <w:sz w:val="20"/>
                <w:szCs w:val="20"/>
              </w:rPr>
              <w:t>parámetros</w:t>
            </w:r>
            <w:proofErr w:type="gramEnd"/>
            <w:r w:rsidRPr="00515EF1">
              <w:rPr>
                <w:rFonts w:cs="TimesNewRomanPSMT"/>
                <w:sz w:val="20"/>
                <w:szCs w:val="20"/>
              </w:rPr>
              <w:t>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cs="TimesNewRomanPSMT"/>
                <w:sz w:val="20"/>
                <w:szCs w:val="20"/>
              </w:rPr>
              <w:t>Determinar intervalos de confianza, errores y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515EF1">
              <w:rPr>
                <w:rFonts w:cs="TimesNewRomanPSMT"/>
                <w:sz w:val="20"/>
                <w:szCs w:val="20"/>
              </w:rPr>
              <w:t>tamaño</w:t>
            </w:r>
            <w:proofErr w:type="gramEnd"/>
            <w:r w:rsidRPr="00515EF1">
              <w:rPr>
                <w:rFonts w:cs="TimesNewRomanPSMT"/>
                <w:sz w:val="20"/>
                <w:szCs w:val="20"/>
              </w:rPr>
              <w:t xml:space="preserve"> de la muestra.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cs="TimesNewRomanPSMT"/>
                <w:sz w:val="20"/>
                <w:szCs w:val="20"/>
              </w:rPr>
              <w:t>Establecer la metodología para hacer pruebas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515EF1">
              <w:rPr>
                <w:rFonts w:cs="TimesNewRomanPSMT"/>
                <w:sz w:val="20"/>
                <w:szCs w:val="20"/>
              </w:rPr>
              <w:t>de</w:t>
            </w:r>
            <w:proofErr w:type="gramEnd"/>
            <w:r w:rsidRPr="00515EF1">
              <w:rPr>
                <w:rFonts w:cs="TimesNewRomanPSMT"/>
                <w:sz w:val="20"/>
                <w:szCs w:val="20"/>
              </w:rPr>
              <w:t xml:space="preserve"> hipótesis.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cs="TimesNewRomanPSMT"/>
                <w:sz w:val="20"/>
                <w:szCs w:val="20"/>
              </w:rPr>
              <w:t>Discutir en grupo la diferencia entre contraste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515EF1">
              <w:rPr>
                <w:rFonts w:cs="TimesNewRomanPSMT"/>
                <w:sz w:val="20"/>
                <w:szCs w:val="20"/>
              </w:rPr>
              <w:t>de</w:t>
            </w:r>
            <w:proofErr w:type="gramEnd"/>
            <w:r w:rsidRPr="00515EF1">
              <w:rPr>
                <w:rFonts w:cs="TimesNewRomanPSMT"/>
                <w:sz w:val="20"/>
                <w:szCs w:val="20"/>
              </w:rPr>
              <w:t xml:space="preserve"> hipótesis unilateral y bilateral.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cs="TimesNewRomanPSMT"/>
                <w:sz w:val="20"/>
                <w:szCs w:val="20"/>
              </w:rPr>
              <w:t xml:space="preserve">Resolver problemas </w:t>
            </w:r>
            <w:r w:rsidRPr="00515EF1">
              <w:rPr>
                <w:rFonts w:cs="TimesNewRomanPSMT"/>
                <w:sz w:val="20"/>
                <w:szCs w:val="20"/>
              </w:rPr>
              <w:lastRenderedPageBreak/>
              <w:t>sobre contraste de</w:t>
            </w:r>
          </w:p>
          <w:p w:rsidR="005053AB" w:rsidRPr="00515EF1" w:rsidRDefault="00515EF1" w:rsidP="00515E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hipótesis, para diferentes condiciones</w:t>
            </w:r>
          </w:p>
        </w:tc>
        <w:tc>
          <w:tcPr>
            <w:tcW w:w="2693" w:type="dxa"/>
          </w:tcPr>
          <w:p w:rsidR="005053AB" w:rsidRPr="009D7A9F" w:rsidRDefault="00E12720" w:rsidP="000048A1">
            <w:pPr>
              <w:ind w:right="63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lastRenderedPageBreak/>
              <w:t xml:space="preserve">El maestro:                                                                  Encargará a los alumnos que investiguen  una lista de los conceptos básicos relacionados con cada tema.                                                         Explicará problemas específicos del tema.                                                   Encargará una serie de problemas para que los alumnos los realicen </w:t>
            </w:r>
            <w:proofErr w:type="spellStart"/>
            <w:r w:rsidRPr="00E12720">
              <w:rPr>
                <w:sz w:val="18"/>
                <w:szCs w:val="18"/>
              </w:rPr>
              <w:t>extraclase</w:t>
            </w:r>
            <w:proofErr w:type="spellEnd"/>
            <w:r w:rsidRPr="00E12720">
              <w:rPr>
                <w:sz w:val="18"/>
                <w:szCs w:val="18"/>
              </w:rPr>
              <w:t xml:space="preserve"> para reforzamiento del tema.                                                                           Encargará que los alumnos resuelvan un </w:t>
            </w:r>
            <w:proofErr w:type="spellStart"/>
            <w:r w:rsidRPr="00E12720">
              <w:rPr>
                <w:sz w:val="18"/>
                <w:szCs w:val="18"/>
              </w:rPr>
              <w:t>problemario</w:t>
            </w:r>
            <w:proofErr w:type="spellEnd"/>
            <w:r w:rsidRPr="00E12720">
              <w:rPr>
                <w:sz w:val="18"/>
                <w:szCs w:val="18"/>
              </w:rPr>
              <w:t xml:space="preserve"> para </w:t>
            </w:r>
            <w:proofErr w:type="spellStart"/>
            <w:r w:rsidRPr="00E12720">
              <w:rPr>
                <w:sz w:val="18"/>
                <w:szCs w:val="18"/>
              </w:rPr>
              <w:t>retroalimentacion</w:t>
            </w:r>
            <w:proofErr w:type="spellEnd"/>
            <w:r w:rsidRPr="00E12720">
              <w:rPr>
                <w:sz w:val="18"/>
                <w:szCs w:val="18"/>
              </w:rPr>
              <w:t xml:space="preserve"> de los temas. </w:t>
            </w:r>
            <w:r w:rsidRPr="00E12720">
              <w:t xml:space="preserve">                                                       </w:t>
            </w:r>
            <w:r w:rsidRPr="00E12720">
              <w:rPr>
                <w:sz w:val="18"/>
                <w:szCs w:val="18"/>
              </w:rPr>
              <w:t>Aplicará un examen de unidad para evaluación de los alumnos.</w:t>
            </w:r>
            <w:r w:rsidRPr="00E12720">
              <w:t xml:space="preserve">     </w:t>
            </w:r>
          </w:p>
        </w:tc>
        <w:tc>
          <w:tcPr>
            <w:tcW w:w="2835" w:type="dxa"/>
          </w:tcPr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20"/>
                <w:szCs w:val="20"/>
              </w:rPr>
            </w:pPr>
            <w:r w:rsidRPr="00901195">
              <w:rPr>
                <w:rFonts w:ascii="SymbolMT" w:eastAsia="SymbolMT" w:cs="SymbolMT" w:hint="eastAsia"/>
                <w:sz w:val="20"/>
                <w:szCs w:val="20"/>
              </w:rPr>
              <w:t></w:t>
            </w:r>
            <w:r w:rsidRPr="00901195">
              <w:rPr>
                <w:rFonts w:ascii="SymbolMT" w:eastAsia="SymbolMT" w:cs="SymbolMT"/>
                <w:sz w:val="20"/>
                <w:szCs w:val="20"/>
              </w:rPr>
              <w:t xml:space="preserve"> </w:t>
            </w:r>
            <w:r w:rsidRPr="00901195">
              <w:rPr>
                <w:rFonts w:ascii="TimesNewRomanPSMT" w:eastAsia="SymbolMT" w:hAnsi="TimesNewRomanPSMT" w:cs="TimesNewRomanPSMT"/>
                <w:sz w:val="20"/>
                <w:szCs w:val="20"/>
              </w:rPr>
              <w:t>Investigar los conceptos de regresión y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eastAsia="SymbolMT" w:hAnsi="TimesNewRomanPSMT" w:cs="TimesNewRomanPSMT"/>
                <w:sz w:val="20"/>
                <w:szCs w:val="20"/>
              </w:rPr>
            </w:pPr>
            <w:proofErr w:type="gramStart"/>
            <w:r w:rsidRPr="00901195">
              <w:rPr>
                <w:rFonts w:ascii="TimesNewRomanPSMT" w:eastAsia="SymbolMT" w:hAnsi="TimesNewRomanPSMT" w:cs="TimesNewRomanPSMT"/>
                <w:sz w:val="20"/>
                <w:szCs w:val="20"/>
              </w:rPr>
              <w:t>correlación</w:t>
            </w:r>
            <w:proofErr w:type="gramEnd"/>
            <w:r w:rsidRPr="00901195">
              <w:rPr>
                <w:rFonts w:ascii="TimesNewRomanPSMT" w:eastAsia="SymbolMT" w:hAnsi="TimesNewRomanPSMT" w:cs="TimesNewRomanPSMT"/>
                <w:sz w:val="20"/>
                <w:szCs w:val="20"/>
              </w:rPr>
              <w:t>, lineal y múltiple.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01195">
              <w:rPr>
                <w:rFonts w:ascii="SymbolMT" w:eastAsia="SymbolMT" w:cs="SymbolMT" w:hint="eastAsia"/>
                <w:sz w:val="20"/>
                <w:szCs w:val="20"/>
              </w:rPr>
              <w:t></w:t>
            </w:r>
            <w:r w:rsidRPr="00901195">
              <w:rPr>
                <w:rFonts w:ascii="SymbolMT" w:eastAsia="SymbolMT" w:cs="SymbolMT"/>
                <w:sz w:val="20"/>
                <w:szCs w:val="20"/>
              </w:rPr>
              <w:t xml:space="preserve"> </w:t>
            </w:r>
            <w:r w:rsidRPr="00901195">
              <w:rPr>
                <w:rFonts w:ascii="TimesNewRomanPSMT" w:eastAsia="SymbolMT" w:hAnsi="TimesNewRomanPSMT" w:cs="TimesNewRomanPSMT"/>
                <w:sz w:val="20"/>
                <w:szCs w:val="20"/>
              </w:rPr>
              <w:t>Determinar el diagrama de dispersión y la</w:t>
            </w:r>
            <w:r w:rsidR="00515EF1" w:rsidRPr="00901195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ecuación de regresión para dos o más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variables</w:t>
            </w:r>
            <w:proofErr w:type="gramEnd"/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01195">
              <w:rPr>
                <w:rFonts w:ascii="SymbolMT" w:eastAsia="SymbolMT" w:hAnsi="TimesNewRomanPSMT" w:cs="SymbolMT" w:hint="eastAsia"/>
                <w:sz w:val="20"/>
                <w:szCs w:val="20"/>
              </w:rPr>
              <w:t></w:t>
            </w:r>
            <w:r w:rsidRPr="00901195">
              <w:rPr>
                <w:rFonts w:ascii="SymbolMT" w:eastAsia="SymbolMT" w:hAnsi="TimesNewRomanPSMT" w:cs="SymbolMT"/>
                <w:sz w:val="20"/>
                <w:szCs w:val="20"/>
              </w:rPr>
              <w:t xml:space="preserve"> </w:t>
            </w:r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Resolver problemas de regresión, mediante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software</w:t>
            </w:r>
            <w:proofErr w:type="gramEnd"/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 xml:space="preserve"> y analizar resultados.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01195">
              <w:rPr>
                <w:rFonts w:ascii="SymbolMT" w:eastAsia="SymbolMT" w:hAnsi="TimesNewRomanPSMT" w:cs="SymbolMT" w:hint="eastAsia"/>
                <w:sz w:val="20"/>
                <w:szCs w:val="20"/>
              </w:rPr>
              <w:t></w:t>
            </w:r>
            <w:r w:rsidRPr="00901195">
              <w:rPr>
                <w:rFonts w:ascii="SymbolMT" w:eastAsia="SymbolMT" w:hAnsi="TimesNewRomanPSMT" w:cs="SymbolMT"/>
                <w:sz w:val="20"/>
                <w:szCs w:val="20"/>
              </w:rPr>
              <w:t xml:space="preserve"> </w:t>
            </w:r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Aplicar los resultados de los problemas para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hacer</w:t>
            </w:r>
            <w:proofErr w:type="gramEnd"/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 xml:space="preserve"> interpolación de valores.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01195">
              <w:rPr>
                <w:rFonts w:ascii="SymbolMT" w:eastAsia="SymbolMT" w:hAnsi="TimesNewRomanPSMT" w:cs="SymbolMT" w:hint="eastAsia"/>
                <w:sz w:val="20"/>
                <w:szCs w:val="20"/>
              </w:rPr>
              <w:t></w:t>
            </w:r>
            <w:r w:rsidRPr="00901195">
              <w:rPr>
                <w:rFonts w:ascii="SymbolMT" w:eastAsia="SymbolMT" w:hAnsi="TimesNewRomanPSMT" w:cs="SymbolMT"/>
                <w:sz w:val="20"/>
                <w:szCs w:val="20"/>
              </w:rPr>
              <w:t xml:space="preserve"> </w:t>
            </w:r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Para diferentes casos, determinar los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lastRenderedPageBreak/>
              <w:t>coeficientes de correlación y de determinación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y tomar decisiones sobre su aplicación como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modelo</w:t>
            </w:r>
            <w:proofErr w:type="gramEnd"/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01195">
              <w:rPr>
                <w:rFonts w:ascii="SymbolMT" w:eastAsia="SymbolMT" w:hAnsi="TimesNewRomanPSMT" w:cs="SymbolMT" w:hint="eastAsia"/>
                <w:sz w:val="20"/>
                <w:szCs w:val="20"/>
              </w:rPr>
              <w:t></w:t>
            </w:r>
            <w:r w:rsidRPr="00901195">
              <w:rPr>
                <w:rFonts w:ascii="SymbolMT" w:eastAsia="SymbolMT" w:hAnsi="TimesNewRomanPSMT" w:cs="SymbolMT"/>
                <w:sz w:val="20"/>
                <w:szCs w:val="20"/>
              </w:rPr>
              <w:t xml:space="preserve"> </w:t>
            </w:r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Obtener una gráfica y una función que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describa una predicción de un futuro</w:t>
            </w:r>
          </w:p>
          <w:p w:rsidR="00901195" w:rsidRPr="00901195" w:rsidRDefault="00901195" w:rsidP="0090119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comportamiento, a partir de un muestreo de</w:t>
            </w:r>
          </w:p>
          <w:p w:rsidR="0000657F" w:rsidRPr="00901195" w:rsidRDefault="00901195" w:rsidP="00901195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>datos</w:t>
            </w:r>
            <w:proofErr w:type="gramEnd"/>
            <w:r w:rsidRPr="00901195">
              <w:rPr>
                <w:rFonts w:ascii="TimesNewRomanPSMT" w:hAnsi="TimesNewRomanPSMT" w:cs="TimesNewRomanPSMT"/>
                <w:sz w:val="20"/>
                <w:szCs w:val="20"/>
              </w:rPr>
              <w:t xml:space="preserve"> eléctricos o mecánicos.</w:t>
            </w:r>
          </w:p>
        </w:tc>
        <w:tc>
          <w:tcPr>
            <w:tcW w:w="1831" w:type="dxa"/>
          </w:tcPr>
          <w:p w:rsidR="005053AB" w:rsidRPr="00862CFC" w:rsidRDefault="00BB2F70" w:rsidP="009D7A9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font294"/>
                <w:lang w:eastAsia="es-MX"/>
              </w:rPr>
              <w:lastRenderedPageBreak/>
              <w:t>20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de análisis y síntesis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Solución de Problemas.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Habilidad para búsqueda de información.</w:t>
            </w:r>
          </w:p>
        </w:tc>
        <w:tc>
          <w:tcPr>
            <w:tcW w:w="6498" w:type="dxa"/>
          </w:tcPr>
          <w:p w:rsidR="00DE26A7" w:rsidRPr="00862CFC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0048A1" w:rsidRPr="00862CFC" w:rsidTr="005053AB">
        <w:tc>
          <w:tcPr>
            <w:tcW w:w="6498" w:type="dxa"/>
          </w:tcPr>
          <w:p w:rsidR="000048A1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para trabajar en equipo.</w:t>
            </w:r>
          </w:p>
        </w:tc>
        <w:tc>
          <w:tcPr>
            <w:tcW w:w="6498" w:type="dxa"/>
          </w:tcPr>
          <w:p w:rsidR="000048A1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A,B,</w:t>
            </w:r>
            <w:r w:rsidR="00227DF1" w:rsidRPr="00227DF1">
              <w:rPr>
                <w:rFonts w:cs="font294"/>
                <w:lang w:eastAsia="es-MX"/>
              </w:rPr>
              <w:t xml:space="preserve"> C</w:t>
            </w:r>
            <w:r>
              <w:rPr>
                <w:rFonts w:cs="font294"/>
                <w:lang w:eastAsia="es-MX"/>
              </w:rPr>
              <w:t xml:space="preserve"> y  D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,</w:t>
            </w:r>
            <w:r w:rsidR="00227DF1" w:rsidRPr="00227DF1">
              <w:rPr>
                <w:rFonts w:cs="font294"/>
                <w:lang w:eastAsia="es-MX"/>
              </w:rPr>
              <w:t>B</w:t>
            </w:r>
            <w:r>
              <w:rPr>
                <w:rFonts w:cs="font294"/>
                <w:lang w:eastAsia="es-MX"/>
              </w:rPr>
              <w:t xml:space="preserve"> y C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 xml:space="preserve">No se cumple con el 100% de evidencias conceptuales, procedimentales y actitudinales de los indicadores definidos en el </w:t>
            </w:r>
            <w:r w:rsidRPr="00227DF1">
              <w:rPr>
                <w:rFonts w:cs="font294"/>
                <w:szCs w:val="24"/>
                <w:lang w:eastAsia="es-MX"/>
              </w:rPr>
              <w:lastRenderedPageBreak/>
              <w:t>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62CFC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resumen particos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prácticos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862CFC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Realizó los ejercicios prácticos 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Respondió correctamente los problemas del examen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00657F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Anderson, D. R.,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Sweeney</w:t>
            </w:r>
            <w:proofErr w:type="gram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,D</w:t>
            </w:r>
            <w:proofErr w:type="spellEnd"/>
            <w:proofErr w:type="gram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. J., Williams, T. A. (2008).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Estadística para administración y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economía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(10ª Ed.). México: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Cengage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Editores.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lastRenderedPageBreak/>
              <w:t xml:space="preserve">3.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Carto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, A. V. (2001). Control estadístico de la calidad. Editorial Alfa Omega.</w:t>
            </w:r>
          </w:p>
          <w:p w:rsidR="004874A8" w:rsidRPr="0000657F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4. Gutiérrez, A. L. (2012).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estadística. Enfoque por competencias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. </w:t>
            </w:r>
            <w:r w:rsidRPr="0000657F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México: </w:t>
            </w:r>
            <w:r w:rsidRPr="0000657F"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  <w:t>Editorial</w:t>
            </w:r>
          </w:p>
          <w:p w:rsidR="004874A8" w:rsidRPr="0000657F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</w:pPr>
            <w:r w:rsidRPr="0000657F"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  <w:t>McGraw Hill Higher Education.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5. Montgomery, D.C.,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Runger</w:t>
            </w:r>
            <w:proofErr w:type="spell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, G.C.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 aplicadas a la ingeniería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Editorial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Limusa</w:t>
            </w:r>
            <w:proofErr w:type="spell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 Wiley.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6. Montgomery, D.C. (2012). Introduction to statistical quality (7ª Ed.).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7. Montgomery, D.C. </w:t>
            </w:r>
            <w:r w:rsidRPr="004874A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Introduction to statistical quality control </w:t>
            </w: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(7ª Ed.). Editorial John Willey and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Sons, Inc.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8. Walpole, R.E., Myers, R.H., Myers, S.L. (1999).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Probabilidad y estadística para ingenieros (6ª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Ed.).Editorial Prentice Hall.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9.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Spiegel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M., Schiller, J.,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Srinivasan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R. A.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Probabilidad y Estadística.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Editorial McGraw Hill.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10. Meyer, L. P.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aplicaciones estadísticas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 Editorial Fondo Educativo Interamericano.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11. Miller, I.,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Freuno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J. E.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 para ingenieros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 Editorial Prentice Hall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Kreyszing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E.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Estadística matemática.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Editorial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Limusa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13.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Spiegel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M. R.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Probabilidad y estadística.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Editorial Mc Graw Hill.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14.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http://bc.unam.mx/index-alterno.html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(base de datos de tesis de la UNAM).</w:t>
            </w:r>
          </w:p>
          <w:p w:rsidR="00ED5870" w:rsidRPr="00862CFC" w:rsidRDefault="004874A8" w:rsidP="004874A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15.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http://www.universia.net.mx/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(portal de universidades mexicanas).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lastRenderedPageBreak/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top, internet</w:t>
            </w: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00657F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1"/>
        <w:gridCol w:w="761"/>
        <w:gridCol w:w="762"/>
        <w:gridCol w:w="762"/>
        <w:gridCol w:w="762"/>
        <w:gridCol w:w="762"/>
        <w:gridCol w:w="762"/>
        <w:gridCol w:w="762"/>
        <w:gridCol w:w="763"/>
        <w:gridCol w:w="792"/>
        <w:gridCol w:w="763"/>
        <w:gridCol w:w="763"/>
        <w:gridCol w:w="764"/>
        <w:gridCol w:w="764"/>
        <w:gridCol w:w="764"/>
        <w:gridCol w:w="794"/>
      </w:tblGrid>
      <w:tr w:rsidR="00862CFC" w:rsidRPr="00862CFC" w:rsidTr="00960F98">
        <w:tc>
          <w:tcPr>
            <w:tcW w:w="961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9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87D90" w:rsidRPr="00862CFC" w:rsidTr="00960F98">
        <w:tc>
          <w:tcPr>
            <w:tcW w:w="961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A040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Default="00087D90"/>
        </w:tc>
        <w:tc>
          <w:tcPr>
            <w:tcW w:w="764" w:type="dxa"/>
          </w:tcPr>
          <w:p w:rsidR="00087D90" w:rsidRDefault="00087D90"/>
        </w:tc>
        <w:tc>
          <w:tcPr>
            <w:tcW w:w="765" w:type="dxa"/>
          </w:tcPr>
          <w:p w:rsidR="00087D90" w:rsidRDefault="00087D90"/>
        </w:tc>
        <w:tc>
          <w:tcPr>
            <w:tcW w:w="79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087D90" w:rsidRDefault="00087D90" w:rsidP="00AF0049">
            <w:r w:rsidRPr="00510838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087D90" w:rsidRDefault="00087D90" w:rsidP="00AF0049">
            <w:r w:rsidRPr="00510838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087D90" w:rsidRPr="00862CFC" w:rsidRDefault="00087D90" w:rsidP="00AF004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</w:tr>
      <w:tr w:rsidR="00087D90" w:rsidRPr="00862CFC" w:rsidTr="00960F98">
        <w:tc>
          <w:tcPr>
            <w:tcW w:w="961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087D90" w:rsidRDefault="00087D90" w:rsidP="00AF0049"/>
        </w:tc>
        <w:tc>
          <w:tcPr>
            <w:tcW w:w="765" w:type="dxa"/>
          </w:tcPr>
          <w:p w:rsidR="00087D90" w:rsidRDefault="00087D90" w:rsidP="00AF0049"/>
        </w:tc>
        <w:tc>
          <w:tcPr>
            <w:tcW w:w="765" w:type="dxa"/>
          </w:tcPr>
          <w:p w:rsidR="00087D90" w:rsidRPr="00862CFC" w:rsidRDefault="00087D90" w:rsidP="00AF004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D90" w:rsidRPr="00862CFC" w:rsidTr="00960F98">
        <w:tc>
          <w:tcPr>
            <w:tcW w:w="961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1"/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087D90" w:rsidRPr="00862CFC" w:rsidRDefault="00087D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8"/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4874A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de Enero 2018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M.A. y L. Carmen Olivia Guajardo Morales 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85B" w:rsidRDefault="009F285B" w:rsidP="00862CFC">
      <w:pPr>
        <w:spacing w:after="0" w:line="240" w:lineRule="auto"/>
      </w:pPr>
      <w:r>
        <w:separator/>
      </w:r>
    </w:p>
  </w:endnote>
  <w:endnote w:type="continuationSeparator" w:id="0">
    <w:p w:rsidR="009F285B" w:rsidRDefault="009F285B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862CFC" w:rsidRDefault="003A601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85B" w:rsidRDefault="009F285B" w:rsidP="00862CFC">
      <w:pPr>
        <w:spacing w:after="0" w:line="240" w:lineRule="auto"/>
      </w:pPr>
      <w:r>
        <w:separator/>
      </w:r>
    </w:p>
  </w:footnote>
  <w:footnote w:type="continuationSeparator" w:id="0">
    <w:p w:rsidR="009F285B" w:rsidRDefault="009F285B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A6013" w:rsidRPr="00DE26A7" w:rsidTr="003A6013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A6013" w:rsidRPr="00DE26A7" w:rsidRDefault="009F285B" w:rsidP="003A6013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80031" r:id="rId2"/>
            </w:pict>
          </w:r>
        </w:p>
      </w:tc>
      <w:tc>
        <w:tcPr>
          <w:tcW w:w="6470" w:type="dxa"/>
          <w:vMerge w:val="restart"/>
        </w:tcPr>
        <w:p w:rsidR="003A6013" w:rsidRPr="00DE26A7" w:rsidRDefault="003A601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170700" w:rsidRDefault="003A6013" w:rsidP="003A6013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170700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170700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170700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A6013" w:rsidRPr="00DE26A7" w:rsidTr="003A6013">
      <w:trPr>
        <w:cantSplit/>
        <w:trHeight w:val="311"/>
      </w:trPr>
      <w:tc>
        <w:tcPr>
          <w:tcW w:w="2105" w:type="dxa"/>
          <w:vMerge/>
        </w:tcPr>
        <w:p w:rsidR="003A6013" w:rsidRPr="00170700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3A6013" w:rsidRPr="00170700" w:rsidRDefault="003A6013" w:rsidP="003A601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A6013" w:rsidRPr="00DE26A7" w:rsidTr="003A6013">
      <w:trPr>
        <w:cantSplit/>
        <w:trHeight w:val="205"/>
      </w:trPr>
      <w:tc>
        <w:tcPr>
          <w:tcW w:w="2105" w:type="dxa"/>
          <w:vMerge/>
        </w:tcPr>
        <w:p w:rsidR="003A6013" w:rsidRPr="00DE26A7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A6013" w:rsidRPr="00DE26A7" w:rsidRDefault="003A6013" w:rsidP="003A6013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3A6013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D3E4A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D3E4A">
            <w:rPr>
              <w:rFonts w:ascii="Arial" w:hAnsi="Arial" w:cs="Arial"/>
              <w:b/>
              <w:noProof/>
              <w:sz w:val="20"/>
              <w:szCs w:val="20"/>
            </w:rPr>
            <w:t>12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A6013" w:rsidRPr="00862CFC" w:rsidRDefault="003A601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563FC5"/>
    <w:multiLevelType w:val="hybridMultilevel"/>
    <w:tmpl w:val="63FC4302"/>
    <w:lvl w:ilvl="0" w:tplc="1E7014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E1476"/>
    <w:multiLevelType w:val="hybridMultilevel"/>
    <w:tmpl w:val="853CF7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765D6"/>
    <w:multiLevelType w:val="hybridMultilevel"/>
    <w:tmpl w:val="9CA28DBE"/>
    <w:lvl w:ilvl="0" w:tplc="E4B6C82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2"/>
  </w:num>
  <w:num w:numId="9">
    <w:abstractNumId w:val="0"/>
  </w:num>
  <w:num w:numId="10">
    <w:abstractNumId w:val="8"/>
  </w:num>
  <w:num w:numId="11">
    <w:abstractNumId w:val="13"/>
  </w:num>
  <w:num w:numId="12">
    <w:abstractNumId w:val="2"/>
  </w:num>
  <w:num w:numId="13">
    <w:abstractNumId w:val="1"/>
  </w:num>
  <w:num w:numId="14">
    <w:abstractNumId w:val="9"/>
  </w:num>
  <w:num w:numId="15">
    <w:abstractNumId w:val="14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48A1"/>
    <w:rsid w:val="0000657F"/>
    <w:rsid w:val="00015F7E"/>
    <w:rsid w:val="00016390"/>
    <w:rsid w:val="0001678B"/>
    <w:rsid w:val="00027038"/>
    <w:rsid w:val="000300FF"/>
    <w:rsid w:val="00031DD0"/>
    <w:rsid w:val="00055465"/>
    <w:rsid w:val="000626FF"/>
    <w:rsid w:val="00063088"/>
    <w:rsid w:val="000631FB"/>
    <w:rsid w:val="00070E72"/>
    <w:rsid w:val="00087D90"/>
    <w:rsid w:val="000B7A39"/>
    <w:rsid w:val="000D3E4A"/>
    <w:rsid w:val="000E3531"/>
    <w:rsid w:val="00106009"/>
    <w:rsid w:val="00160D9F"/>
    <w:rsid w:val="00170700"/>
    <w:rsid w:val="001D7549"/>
    <w:rsid w:val="00206F1D"/>
    <w:rsid w:val="00227DF1"/>
    <w:rsid w:val="00233468"/>
    <w:rsid w:val="002676DB"/>
    <w:rsid w:val="00293FBE"/>
    <w:rsid w:val="002C6FCE"/>
    <w:rsid w:val="00311F7B"/>
    <w:rsid w:val="00373659"/>
    <w:rsid w:val="003A6013"/>
    <w:rsid w:val="003B5424"/>
    <w:rsid w:val="003B6648"/>
    <w:rsid w:val="003F7D4C"/>
    <w:rsid w:val="004874A8"/>
    <w:rsid w:val="00493A2D"/>
    <w:rsid w:val="004C4339"/>
    <w:rsid w:val="004D61FA"/>
    <w:rsid w:val="004F065B"/>
    <w:rsid w:val="005053AB"/>
    <w:rsid w:val="00515EF1"/>
    <w:rsid w:val="00536B92"/>
    <w:rsid w:val="00546051"/>
    <w:rsid w:val="005624BE"/>
    <w:rsid w:val="00590A65"/>
    <w:rsid w:val="00593663"/>
    <w:rsid w:val="007172B6"/>
    <w:rsid w:val="00744965"/>
    <w:rsid w:val="007A22EC"/>
    <w:rsid w:val="00824F18"/>
    <w:rsid w:val="008413B2"/>
    <w:rsid w:val="00862CFC"/>
    <w:rsid w:val="00865C4A"/>
    <w:rsid w:val="008911D1"/>
    <w:rsid w:val="008B7DAF"/>
    <w:rsid w:val="008C7776"/>
    <w:rsid w:val="00901195"/>
    <w:rsid w:val="009366E0"/>
    <w:rsid w:val="00960F98"/>
    <w:rsid w:val="00971736"/>
    <w:rsid w:val="009905D5"/>
    <w:rsid w:val="00992C3B"/>
    <w:rsid w:val="009D7A9F"/>
    <w:rsid w:val="009F285B"/>
    <w:rsid w:val="00A040A5"/>
    <w:rsid w:val="00A31E05"/>
    <w:rsid w:val="00A37058"/>
    <w:rsid w:val="00A40BBA"/>
    <w:rsid w:val="00A87836"/>
    <w:rsid w:val="00AB7C81"/>
    <w:rsid w:val="00AD3509"/>
    <w:rsid w:val="00AE14E7"/>
    <w:rsid w:val="00AE39FF"/>
    <w:rsid w:val="00B23CAE"/>
    <w:rsid w:val="00B31A95"/>
    <w:rsid w:val="00BA5082"/>
    <w:rsid w:val="00BB2F70"/>
    <w:rsid w:val="00BC04D4"/>
    <w:rsid w:val="00BE7924"/>
    <w:rsid w:val="00C032BA"/>
    <w:rsid w:val="00C127DC"/>
    <w:rsid w:val="00C2069A"/>
    <w:rsid w:val="00C36C21"/>
    <w:rsid w:val="00C418BD"/>
    <w:rsid w:val="00CF4E9C"/>
    <w:rsid w:val="00D56F0A"/>
    <w:rsid w:val="00DB7692"/>
    <w:rsid w:val="00DC46A5"/>
    <w:rsid w:val="00DD7D08"/>
    <w:rsid w:val="00DE26A7"/>
    <w:rsid w:val="00E12720"/>
    <w:rsid w:val="00E63E4A"/>
    <w:rsid w:val="00ED5870"/>
    <w:rsid w:val="00F34D3D"/>
    <w:rsid w:val="00F7197A"/>
    <w:rsid w:val="00FA66A5"/>
    <w:rsid w:val="00FF065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3264</Words>
  <Characters>17953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3</cp:revision>
  <cp:lastPrinted>2018-01-26T19:51:00Z</cp:lastPrinted>
  <dcterms:created xsi:type="dcterms:W3CDTF">2018-01-26T19:51:00Z</dcterms:created>
  <dcterms:modified xsi:type="dcterms:W3CDTF">2018-01-26T19:53:00Z</dcterms:modified>
</cp:coreProperties>
</file>